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D437E">
      <w:pPr>
        <w:widowControl w:val="0"/>
        <w:spacing w:after="0" w:line="590" w:lineRule="exact"/>
        <w:jc w:val="center"/>
        <w:rPr>
          <w:rFonts w:hint="eastAsia" w:ascii="方正小标宋_GBK" w:hAnsi="Times New Roman" w:eastAsia="方正小标宋_GBK" w:cs="Times New Roman"/>
          <w:color w:val="auto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_GBK" w:hAnsi="Times New Roman" w:eastAsia="方正小标宋_GBK" w:cs="Times New Roman"/>
          <w:color w:val="auto"/>
          <w:sz w:val="44"/>
          <w:szCs w:val="44"/>
          <w:highlight w:val="none"/>
          <w:lang w:val="en-US" w:eastAsia="zh-CN" w:bidi="ar-SA"/>
        </w:rPr>
        <w:t>安徽省数据交易所有限公司社会招聘岗位信息表</w:t>
      </w:r>
    </w:p>
    <w:p w14:paraId="387EE18F">
      <w:pPr>
        <w:widowControl w:val="0"/>
        <w:spacing w:after="0" w:line="590" w:lineRule="exact"/>
        <w:jc w:val="both"/>
        <w:rPr>
          <w:color w:val="auto"/>
          <w:highlight w:val="none"/>
        </w:rPr>
      </w:pP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13A22DA7">
        <w:trPr>
          <w:tblHeader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8A49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F773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50E5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3D94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5B9D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38F7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4CCA9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335C2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软件开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发工程师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3DDE3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39EF2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E4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1.负责业务需求沟通与拆解，主导技术方案评审及项目排期规划，统筹系统模块设计、编码开发与单元测试，确保开发任务按期高质量完成；</w:t>
            </w:r>
          </w:p>
          <w:p w14:paraId="119167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2.负责基于Spring Boot/Spring Cloud、Vue3/Vite/Element Plus等主流技术栈的高性能业务系统开发，参与架构优化，落地服务拆分、缓存策略、异步处理等技术方案，提升系统并发、可维护及扩展能力；</w:t>
            </w:r>
          </w:p>
          <w:p w14:paraId="70C1A1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3.负责大模型业务场景接入与工程化落地，开展Prompt工程、RAG、Agent工具链开发，完成AI接口性能调优与稳定性保障；</w:t>
            </w:r>
          </w:p>
          <w:p w14:paraId="008CF6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4.负责测试、线上环境故障定位与问题排查，及时修复系统缺陷，保障业务稳定运行；</w:t>
            </w:r>
          </w:p>
          <w:p w14:paraId="2D7D0A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5.负责前沿技术调研、技术经验沉淀与复盘，支撑产品迭代升级与业务创新落地。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B4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</w:pPr>
            <w:r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58EF4C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</w:pPr>
            <w:r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  <w:t>2.计算机类、电子信息类专业；</w:t>
            </w:r>
          </w:p>
          <w:p w14:paraId="1DF3C5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</w:pPr>
            <w:r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  <w:t>3.5年及以上Spring Boot、Spring Cloud、Spring MVC等后端主流框架或Hadoop、Hive、Spark等大数据技术开发经验，熟练掌握MySQL等关系型数据库和Redis等非关系型数据库，具备全栈开发能力；</w:t>
            </w:r>
          </w:p>
          <w:p w14:paraId="08876E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</w:pPr>
            <w:r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  <w:t>4.熟悉AI应用开发，熟练掌握并使用各类AI编程工具提升开发效率，掌握大模型、RAG等智能化功能开发集成技术，有相关落地经验者优先；</w:t>
            </w:r>
          </w:p>
          <w:p w14:paraId="79025B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</w:pPr>
            <w:r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  <w:t>5.40周岁及以下；</w:t>
            </w:r>
          </w:p>
          <w:p w14:paraId="66BB90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Style w:val="42"/>
                <w:rFonts w:hint="eastAsia" w:ascii="仿宋" w:hAnsi="仿宋" w:eastAsia="仿宋" w:cs="仿宋"/>
                <w:color w:val="auto"/>
                <w:highlight w:val="none"/>
                <w:lang w:val="en-US" w:eastAsia="zh-CN" w:bidi="ar"/>
              </w:rPr>
              <w:t>6.具备相关领域高级及以上职称的人员优先。</w:t>
            </w:r>
          </w:p>
        </w:tc>
      </w:tr>
    </w:tbl>
    <w:p w14:paraId="39E24A83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46DFE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D805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7CA7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F083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4C05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ECDD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4E7D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4C3AE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B9FF7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运维安全工程师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56ADE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6F502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09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1.负责公司项目的日常运维，涵盖计算、存储、网络资源监控、分配与优化、版本上线、故障处理、应急响应等工作；</w:t>
            </w:r>
          </w:p>
          <w:p w14:paraId="74A49C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2.负责系统架构评审与部署方案设计，协同开发团队、业务部门、安全团队开展相关运维工作；</w:t>
            </w:r>
          </w:p>
          <w:p w14:paraId="0EA1B1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3.负责应用系统、中间件、服务容器在云环境中的高可用部署与性能调优；</w:t>
            </w:r>
          </w:p>
          <w:p w14:paraId="57977F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4.负责安全工作的落地实施，根据网络安全等级保护测评、数据安全法等规范要求，进行合规性整改，落实安全基线配置、权限管控与日志审计，配合开展相关安全运维工作。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F3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3ACC61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2.计算机类、电子信息类专业；</w:t>
            </w:r>
          </w:p>
          <w:p w14:paraId="373605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3.5年及以上云平台运维或政企信息化项目运维经验，精通信创麒麟、统信OS等linux操作系统运维，熟练掌握Kubernetes、Docker容器化，Ansible自动化工具；有Kubernetes容器化生产运维及大型云平台运维经验优先；</w:t>
            </w:r>
          </w:p>
          <w:p w14:paraId="66B691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4.38周岁及以下；</w:t>
            </w:r>
          </w:p>
          <w:p w14:paraId="18F7DC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5.具备安全工作落地实施经验，相关领域高级及以上职称的人员优先；</w:t>
            </w:r>
          </w:p>
          <w:p w14:paraId="6594B1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6.中共党员优先。</w:t>
            </w:r>
          </w:p>
        </w:tc>
      </w:tr>
    </w:tbl>
    <w:p w14:paraId="62A39A84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49E4F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7E8F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BFB8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F6D2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D3B0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578C5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FAD4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48486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3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79040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2DC7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市场经理（交易流通）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34A46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8150C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9A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1.负责数据流通交易行业研究，及时了解行业动态，做好相关政策文件解读，并输出业务策略；</w:t>
            </w:r>
          </w:p>
          <w:p w14:paraId="32EAC6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2.负责数据交易业务行业拓展，聚焦数据交易流通旺盛的行业或领域，拓展行业重点客户，引导场内交易；</w:t>
            </w:r>
          </w:p>
          <w:p w14:paraId="654D90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3.负责制定数据交易方案，面向客户进行宣传推广；</w:t>
            </w:r>
          </w:p>
          <w:p w14:paraId="17F41C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4.负责项目全流程管理，对接客户需求，识别项目目标，编制相关业务流程、响应机制及培训方案并完成项目落地。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80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45A643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2.专业不限；</w:t>
            </w:r>
          </w:p>
          <w:p w14:paraId="11B8B8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3.5年及以上运营商或互联网数据运营工作经验；有国企或大型企业数据采购项目经验优先；</w:t>
            </w:r>
          </w:p>
          <w:p w14:paraId="23E5F2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4.具备独立需求拆解、方案撰写、项目管理与落地推进能力；</w:t>
            </w:r>
          </w:p>
          <w:p w14:paraId="2276B4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5.40周岁及以下；</w:t>
            </w:r>
          </w:p>
          <w:p w14:paraId="76BDF3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6.中共党员优先。</w:t>
            </w:r>
          </w:p>
        </w:tc>
      </w:tr>
    </w:tbl>
    <w:p w14:paraId="23A48284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669C7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6B10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84A8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E7C6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8D6F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CC96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7FDB7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6A648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0AD8B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6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市场经理（医疗、汽车行业）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528B0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FAF3A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EB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1.负责医疗、汽车等重点行业，对接政企及产业链资源，开拓产业数字化、数据服务相关业务，完成业绩指标；</w:t>
            </w:r>
          </w:p>
          <w:p w14:paraId="772411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2.负责开展行业市场调研，挖掘客户数字化及产业协同需求，制定市场拓展方案；</w:t>
            </w:r>
          </w:p>
          <w:p w14:paraId="1F46E3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3.负责维护核心政企及企业客户，跟进售前、支撑、商务洽谈、项目落地全流程，持续维系长期合作关系；</w:t>
            </w:r>
          </w:p>
          <w:p w14:paraId="44D405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4.负责行业产业生态搭建与运营，开展市场推广及产业对接，提升行业品牌影响力；</w:t>
            </w:r>
          </w:p>
          <w:p w14:paraId="5696A7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5.负责整合各方资源，独立运作重点产业项目，推进项目落地与模式复制，实现业务规模化发展。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3E2C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36CC26BE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2.专业不限；医药卫生、汽车工程、计算机、大数据、人工智能类专业优先；</w:t>
            </w:r>
          </w:p>
          <w:p w14:paraId="5BF8EA76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3.5年及以上医疗或汽车行业数字化项目市场拓展、产业生态及运营工作经验；</w:t>
            </w:r>
          </w:p>
          <w:p w14:paraId="68F42E02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4.40周岁及以下。</w:t>
            </w:r>
          </w:p>
        </w:tc>
      </w:tr>
    </w:tbl>
    <w:p w14:paraId="77A2E36B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4ADE9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37D9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9B1D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F320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A31E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E5860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145C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37A42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2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E6DA8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解决方案架构师（医疗、汽车行业方向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07659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71FFB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C0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1.负责医疗、汽车等重点行业，开展产业现状、行业政策及数据要素业务研究，把握行业数字化发展趋势；</w:t>
            </w:r>
          </w:p>
          <w:p w14:paraId="09E535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2.负责围绕产业数据运营、数据交易、数字化转型场景，开展需求研判、方案论证、商业模式设计，输出行业解决方案并落地推进；</w:t>
            </w:r>
          </w:p>
          <w:p w14:paraId="1D68A0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3.负责统筹参与行业专项研讨、技术交流与方案宣讲工作，整合内外部资源，树立企业在行业数据领域的专业影响力。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B660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638714FA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2.专业不限；医药卫生、汽车工程、供应链管理、计算机、大数据、市场营销相关专业优先；</w:t>
            </w:r>
          </w:p>
          <w:p w14:paraId="76B3C8DD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3.5年及以上医疗或汽车行业数字化解决方案、咨询策划、数据项目运营经验；</w:t>
            </w:r>
          </w:p>
          <w:p w14:paraId="540D16F2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4.40周岁及以下；</w:t>
            </w:r>
          </w:p>
          <w:p w14:paraId="7AF54FB1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5.熟悉数据交易、数据运营、产业数字化业务模式，具备独立方案撰写、需求拆解与落地推进能力。</w:t>
            </w:r>
          </w:p>
        </w:tc>
      </w:tr>
    </w:tbl>
    <w:p w14:paraId="311778EB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38790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F5D0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59DB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15B9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7DBB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B11C6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02512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3DD73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E46FA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AECA">
            <w:pPr>
              <w:widowControl/>
              <w:spacing w:line="28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项目经理（医疗数据运营方向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F2B42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E64DC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01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1.负责对接政府部门、医疗机构、药企等数据供方，合规获取医疗健康行业数据，保障各类数据资源供给；</w:t>
            </w:r>
          </w:p>
          <w:p w14:paraId="5131B5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2.负责行业调研与需求挖掘，推进医疗健康数据场景谋划、产品设计、合作落地，形成市场化服务应用；</w:t>
            </w:r>
          </w:p>
          <w:p w14:paraId="4C4BA1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3.负责医疗数据产品需求拆解、产品研发和交付落地；</w:t>
            </w:r>
          </w:p>
          <w:p w14:paraId="4784A1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4.负责制定实施计划并与各方建立协作机制，监控项目进度、质量和风险，实现项目全生命周期管理。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2A4C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322110E4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2.医学类、计算机类、电子信息类专业；</w:t>
            </w:r>
          </w:p>
          <w:p w14:paraId="6388E437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3.5年及以上医疗健康行业信息化或医疗数据应用运营工作经验；熟悉医学领域、数据要素领域相关知识，具备医疗健康数据运营交易经验优先；</w:t>
            </w:r>
          </w:p>
          <w:p w14:paraId="7C194EE2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4.40周岁及以下；</w:t>
            </w:r>
          </w:p>
          <w:p w14:paraId="5E066BB4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5.具备较强的逻辑思维能力、创新能力，具备良好的文档撰写和汇报交流能力。</w:t>
            </w:r>
          </w:p>
        </w:tc>
      </w:tr>
    </w:tbl>
    <w:p w14:paraId="1A291AA4">
      <w:pPr>
        <w:widowControl/>
        <w:spacing w:line="240" w:lineRule="atLeast"/>
        <w:jc w:val="center"/>
        <w:textAlignment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 w:bidi="ar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16CB1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B613B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573E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308D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9463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688A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0505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7C007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D283B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大数据工程师（数据建模）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C14C2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03A68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74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1.负责基于业务需求和数据理解，对数据进行整理、分析、挖掘，将业务场景需求转化为数据模型应用方案；</w:t>
            </w:r>
          </w:p>
          <w:p w14:paraId="397CA4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2.负责深度学习、机器学习等算法在不同场景下的应用，独立完成模型特征加工及建模实施；</w:t>
            </w:r>
          </w:p>
          <w:p w14:paraId="155F14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3.负责模型训练、效果评估及优化工作，实现模型不断完善，提升模型性能和效果；</w:t>
            </w:r>
          </w:p>
          <w:p w14:paraId="49E21D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4.负责研究大模型等人工智能前沿技术在数据建模领域应用。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77AD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31284263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2.统计学类、计算机类、电子信息类、数学类专业；</w:t>
            </w:r>
          </w:p>
          <w:p w14:paraId="750E1059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3.5年及以上数据建模相关项目经验，熟练掌握逻辑回归、随机森林、决策树、神经网络等相关算法，能利用机器学习、人工智能等建模和进行数据挖掘分析，熟悉Python科学计算类工具库；</w:t>
            </w:r>
          </w:p>
          <w:p w14:paraId="280B71D8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4.38周岁及以下；</w:t>
            </w:r>
          </w:p>
          <w:p w14:paraId="60B39351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5.对数据敏感，逻辑严谨，能快速理解业务，发掘业务细节和数据之间的联系，具备公共数据分析建模、行业数据融合建模经验优先。</w:t>
            </w:r>
          </w:p>
        </w:tc>
      </w:tr>
    </w:tbl>
    <w:p w14:paraId="5755A868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00CA6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00A29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B484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46C5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89C5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5DEF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030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2B71D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D34F5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en-US" w:bidi="ar"/>
              </w:rPr>
              <w:t>经理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（品牌建设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44E17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5720E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7BE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1.负责制订公司品牌建设和推广策略，策划组织展览、研讨会、培训等活动，提升公司影响力；</w:t>
            </w:r>
          </w:p>
          <w:p w14:paraId="6D3184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2.负责对接政府相关部门，完成大型活动、赛事及行业会议的策划、组织与实施，统筹进度与资源调配；</w:t>
            </w:r>
          </w:p>
          <w:p w14:paraId="2DB6A6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3.负责与政府部门、行业协会、生态企业及主流媒体的对接工作，开展政策对接、业务合作；</w:t>
            </w:r>
          </w:p>
          <w:p w14:paraId="7198A4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4.负责数据商和第三方服务机构的入驻认证、分类分级、服务管理。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E821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3E903EF2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2.专业不限；新媒体、传媒专业优先；</w:t>
            </w:r>
          </w:p>
          <w:p w14:paraId="0347A8B5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3.具有5年及以上互联网、媒体等行业从业经验，具有省级及以上规模行业峰会、赛事全流程组织与执行经验；</w:t>
            </w:r>
          </w:p>
          <w:p w14:paraId="41BD86D1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4.38周岁及以下；</w:t>
            </w:r>
          </w:p>
          <w:p w14:paraId="6D13425D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5.具备较强活动策划能力，能够独立策划活动方案；</w:t>
            </w:r>
          </w:p>
          <w:p w14:paraId="3EBA4FB7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6.拥有丰富产业生态资源者优先。</w:t>
            </w:r>
          </w:p>
        </w:tc>
      </w:tr>
    </w:tbl>
    <w:p w14:paraId="44B4976A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06190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573DB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4CA5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B083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0F19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0AD3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F929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3C7D5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5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244FD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解决方案架构师（行业研究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F2B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6FC4D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C2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1.负责跟踪数字经济、数据要素市场领域的政策动态和行业趋势，开展理论与实践研究；</w:t>
            </w:r>
          </w:p>
          <w:p w14:paraId="1B3CA5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2.负责为公司发展提供政策解读、研究报告等；</w:t>
            </w:r>
          </w:p>
          <w:p w14:paraId="1CB0CA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3.负责开展相关项目及课题申报，参与标准制定；</w:t>
            </w:r>
          </w:p>
          <w:p w14:paraId="27EA88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4.负责协助制订公司中长期战略规划，并推动实施。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650D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1.硕士研究生及以上学历并取得相关学位证书；</w:t>
            </w:r>
          </w:p>
          <w:p w14:paraId="75EBA485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2.专业不限；计算机、经济、管理相关专业优先；</w:t>
            </w:r>
          </w:p>
          <w:p w14:paraId="11156AF6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3.具有5年及以上咨询机构、研究机构等相关工作经验或头部公司研究岗经历，有较强的政策和行业研究能力；</w:t>
            </w:r>
          </w:p>
          <w:p w14:paraId="424135CE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4.40周岁及以下；</w:t>
            </w:r>
          </w:p>
          <w:p w14:paraId="1CC265B1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5.对数字经济领域有研究经验，具备代表性研究成果；</w:t>
            </w:r>
          </w:p>
          <w:p w14:paraId="07CAB420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6.具有国家级课题经验、数字经济领域投资分析经验优先。</w:t>
            </w:r>
          </w:p>
        </w:tc>
      </w:tr>
    </w:tbl>
    <w:p w14:paraId="0C9949B3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15279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751A2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A96F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4287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5D27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A364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F258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26B7B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4C828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52209">
            <w:pPr>
              <w:widowControl/>
              <w:spacing w:line="280" w:lineRule="atLeas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市场经理（现代农业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EBF73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5A877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E5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1.负责智慧农业（包括精准溯源、品质认证、产销研判、农业供应链、精准营销等）政策研究；</w:t>
            </w:r>
          </w:p>
          <w:p w14:paraId="65B672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2.负责对接农业主体、农业农村部门等，输出数据赋能现代农业解决方案；</w:t>
            </w:r>
          </w:p>
          <w:p w14:paraId="070425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3.负责开展具体农业项目的业务交流，方案编写以及项目落地支撑；</w:t>
            </w:r>
          </w:p>
          <w:p w14:paraId="5F860F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4.负责农业数据要素运营体系宣传推广，广泛对接各类合作商，面向农业农村部门、农业主体开展业务宣贯培训。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82BF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69FDB0B6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2.专业不限；农学、大数据相关专业优先；</w:t>
            </w:r>
          </w:p>
          <w:p w14:paraId="77D08D9B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3.5年及以上智慧农业项目市场拓展、产业生态及运营工作经验；</w:t>
            </w:r>
          </w:p>
          <w:p w14:paraId="1C90DA82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4.40周岁及以下；</w:t>
            </w:r>
          </w:p>
          <w:p w14:paraId="7E8B862A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5.具备较强的逻辑思维能力、创新能力，具备良好的文档撰写能力和汇报交流能力。</w:t>
            </w:r>
          </w:p>
        </w:tc>
      </w:tr>
    </w:tbl>
    <w:p w14:paraId="7DD5CC99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254EB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48107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A2EC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C8BD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088E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B525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EB3C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719A2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7083A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解决方案架构师（数据资产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2B078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C1DF9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3C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1.负责数据资产入表、数据资产管理等政策研究；</w:t>
            </w:r>
          </w:p>
          <w:p w14:paraId="43B1C4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2.负责数据资产化业务规划以及商业模式的设计，完成数据资产化服务标准化解决方案构建；</w:t>
            </w:r>
          </w:p>
          <w:p w14:paraId="796963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3.负责数据资产化项目业务对接、方案撰写及技术交流，以及具体项目落地支撑；</w:t>
            </w:r>
          </w:p>
          <w:p w14:paraId="44155B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4.负责优质合作方拓展、资源整合，搭建和维护数据资产服务生态体系。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E10B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1A3156E3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2.工商管理类、金融学类、经济学类、计算机类专业；</w:t>
            </w:r>
          </w:p>
          <w:p w14:paraId="47F2152C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3.3年及以上企业数字化转型、财务咨询、资产评估、管理咨询等相关经验；</w:t>
            </w:r>
          </w:p>
          <w:p w14:paraId="7E7CDEEC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4.38周岁及以下；</w:t>
            </w:r>
          </w:p>
          <w:p w14:paraId="4D7546CB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5.能够独立完成客户调研、需求分析、业务设计，具备较强的逻辑思维能力、创新能力，具备良好的文档撰写和汇报交流能力。</w:t>
            </w:r>
          </w:p>
        </w:tc>
      </w:tr>
    </w:tbl>
    <w:p w14:paraId="5470D675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9"/>
        <w:tblW w:w="145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23"/>
      </w:tblGrid>
      <w:tr w14:paraId="49F87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DA5F5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E76C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13E5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E5D7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4611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4155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79D51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95D36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数据合规专员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B3206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9B094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76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1.负责数据产权、数据合规相关法律法规、政策文件及行业标准的研究解读；</w:t>
            </w:r>
          </w:p>
          <w:p w14:paraId="27E576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2.负责数据产权登记、数据合规配套制度、标准体系的编制、修订与迭代完善；</w:t>
            </w:r>
          </w:p>
          <w:p w14:paraId="6EB587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3.负责数据产权登记、流通交易等业务合规性审查工作；</w:t>
            </w:r>
          </w:p>
          <w:p w14:paraId="3C744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4.负责数据合规服务中心及数据合规委员会日常运行管理工作。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0031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4A8097EC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法学类或具有法律专业学位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380DBA6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3.3年及以上法务、风控审计等相关工作经验，1年及以上数据合规工作经验；</w:t>
            </w:r>
          </w:p>
          <w:p w14:paraId="1541F3E4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4.38周岁及以下；</w:t>
            </w:r>
          </w:p>
          <w:p w14:paraId="1EA32478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5.具有法律职业资格证（A证）；</w:t>
            </w:r>
          </w:p>
          <w:p w14:paraId="3388A156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6.熟悉个人信息保护、知识产权、数据安全、网络安全等法律法规，具有数据产权、数据交易、知识产权等领域合规工作经验者优先。</w:t>
            </w:r>
          </w:p>
        </w:tc>
      </w:tr>
    </w:tbl>
    <w:p w14:paraId="6CFFFE7F">
      <w:pPr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bidi="ar"/>
        </w:rPr>
        <w:t> </w:t>
      </w:r>
    </w:p>
    <w:p w14:paraId="7C33AE5F">
      <w:pPr>
        <w:pStyle w:val="7"/>
        <w:spacing w:beforeAutospacing="0" w:afterAutospacing="0" w:line="590" w:lineRule="exact"/>
        <w:ind w:left="0" w:leftChars="0" w:firstLine="0" w:firstLineChars="0"/>
        <w:jc w:val="right"/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bidi="ar"/>
        </w:rPr>
      </w:pPr>
    </w:p>
    <w:p w14:paraId="5C633380">
      <w:pPr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bidi="ar"/>
        </w:rPr>
        <w:br w:type="page"/>
      </w:r>
    </w:p>
    <w:tbl>
      <w:tblPr>
        <w:tblStyle w:val="9"/>
        <w:tblW w:w="14479" w:type="dxa"/>
        <w:tblInd w:w="1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659"/>
        <w:gridCol w:w="773"/>
        <w:gridCol w:w="867"/>
        <w:gridCol w:w="4386"/>
        <w:gridCol w:w="6123"/>
      </w:tblGrid>
      <w:tr w14:paraId="6FE917E3">
        <w:trPr>
          <w:tblHeader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360D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1D06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37AE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1B95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D0D2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E780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33923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</w:trPr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59369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en-US" w:bidi="ar"/>
              </w:rPr>
              <w:t>合规法务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64BDE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AB35F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D7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1.负责建立健全合规管理体系；</w:t>
            </w:r>
          </w:p>
          <w:p w14:paraId="25D2B3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2.负责法务工作体系建设和完善；</w:t>
            </w:r>
          </w:p>
          <w:p w14:paraId="1CACBC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3.负责建立健全公司合同管理机制，规范合同管理；</w:t>
            </w:r>
          </w:p>
          <w:p w14:paraId="40A171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4.负责公司合同、制度、重大决策等合法合规性审核；</w:t>
            </w:r>
          </w:p>
          <w:p w14:paraId="0E0AAB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5.负责法律纠纷案件管理，代表公司参与诉讼或仲裁活动；</w:t>
            </w:r>
          </w:p>
          <w:p w14:paraId="60572C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6.负责外聘律所的选聘、使用和考核。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38D2D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6E7C03DE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法学类或具有法律专业学位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72D6B0B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3.3年及以上政府或国有企业法律服务工作经验；有国有企业法务、合规经验优先；</w:t>
            </w:r>
          </w:p>
          <w:p w14:paraId="11839F6A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4.38周岁及以下；</w:t>
            </w:r>
          </w:p>
          <w:p w14:paraId="5476AF4A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5.具有法律职业资格证书（A证）。</w:t>
            </w:r>
          </w:p>
        </w:tc>
      </w:tr>
    </w:tbl>
    <w:p w14:paraId="0B6A5AA1">
      <w:pPr>
        <w:pStyle w:val="7"/>
        <w:spacing w:beforeAutospacing="0" w:afterAutospacing="0" w:line="590" w:lineRule="exact"/>
        <w:jc w:val="both"/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bidi="ar"/>
        </w:rPr>
      </w:pPr>
    </w:p>
    <w:p w14:paraId="045BD6BC">
      <w:pPr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eastAsia="zh-CN" w:bidi="ar"/>
        </w:rPr>
      </w:pPr>
      <w:r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eastAsia="zh-CN" w:bidi="ar"/>
        </w:rPr>
        <w:br w:type="page"/>
      </w:r>
    </w:p>
    <w:tbl>
      <w:tblPr>
        <w:tblStyle w:val="9"/>
        <w:tblW w:w="1456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743"/>
        <w:gridCol w:w="773"/>
        <w:gridCol w:w="867"/>
        <w:gridCol w:w="4386"/>
        <w:gridCol w:w="6136"/>
      </w:tblGrid>
      <w:tr w14:paraId="7E7A2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BB7D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535C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岗位名称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E04E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工作地点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DCDE1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招聘数量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EBA13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岗位职责</w:t>
            </w:r>
          </w:p>
        </w:tc>
        <w:tc>
          <w:tcPr>
            <w:tcW w:w="6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8F53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方正仿宋_GBK" w:hAnsi="方正仿宋_GBK" w:eastAsia="方正仿宋_GBK" w:cs="方正仿宋_GBK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任职要求</w:t>
            </w:r>
          </w:p>
        </w:tc>
      </w:tr>
      <w:tr w14:paraId="0F353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8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CC154">
            <w:pPr>
              <w:widowControl/>
              <w:spacing w:line="240" w:lineRule="atLeas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宣传综合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7A4CC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 w:bidi="ar"/>
              </w:rPr>
              <w:t>合肥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8C982">
            <w:pPr>
              <w:widowControl/>
              <w:spacing w:line="240" w:lineRule="atLeas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9F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1.负责单位宣传工作，撰写宣传稿件、运营宣传载体，做好对内对外宣传报道；</w:t>
            </w:r>
          </w:p>
          <w:p w14:paraId="283ADB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2.负责公司治理相关事务，做好股东会、董事会、总经理办公会等会议筹备、材料准备、纪要整理及督办落实；</w:t>
            </w:r>
          </w:p>
          <w:p w14:paraId="769018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3.负责办公室综合行政工作，含公文起草、会务组织、文件流转、档案管理、后勤协调等；</w:t>
            </w:r>
          </w:p>
          <w:p w14:paraId="6E2655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4.负责党建日常工作，落实组织生活、党员管理、党建材料撰写报送、意识形态及党风廉政相关事务；</w:t>
            </w:r>
          </w:p>
          <w:p w14:paraId="0166DF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5.负责落实企业文化建设、群团工会相关事务，统筹各类活动策划实施。</w:t>
            </w:r>
          </w:p>
        </w:tc>
        <w:tc>
          <w:tcPr>
            <w:tcW w:w="6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379F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1.本科及以上学历并取得相关学位证书；硕士研究生及以上学历优先；</w:t>
            </w:r>
          </w:p>
          <w:p w14:paraId="60437708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2.中国语言文学类、新闻传播学类专业；</w:t>
            </w:r>
          </w:p>
          <w:p w14:paraId="2C359A5D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3.3年及以上国有企业综合部、办公室或宣传工作相关经历，能够独立撰写内部材料、新闻稿件；</w:t>
            </w:r>
          </w:p>
          <w:p w14:paraId="7FFF6BC8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4.38周岁及以下；</w:t>
            </w:r>
          </w:p>
          <w:p w14:paraId="43C83EA2">
            <w:pPr>
              <w:widowControl/>
              <w:spacing w:line="280" w:lineRule="atLeas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5.中共党员；</w:t>
            </w:r>
          </w:p>
          <w:p w14:paraId="78AE2B5B">
            <w:pPr>
              <w:widowControl/>
              <w:spacing w:line="280" w:lineRule="atLeast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color w:val="auto"/>
                <w:spacing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6.具有较强的文字能力、综合能力。</w:t>
            </w:r>
          </w:p>
        </w:tc>
      </w:tr>
    </w:tbl>
    <w:p w14:paraId="08C3B146">
      <w:pPr>
        <w:pStyle w:val="7"/>
        <w:widowControl/>
        <w:spacing w:beforeAutospacing="0" w:afterAutospacing="0" w:line="590" w:lineRule="exact"/>
        <w:jc w:val="both"/>
        <w:rPr>
          <w:rFonts w:ascii="Times New Roman" w:hAnsi="Times New Roman" w:eastAsia="方正仿宋_GBK"/>
          <w:bCs/>
          <w:color w:val="auto"/>
          <w:sz w:val="32"/>
          <w:szCs w:val="32"/>
          <w:highlight w:val="none"/>
          <w:shd w:val="clear" w:color="auto" w:fill="FFFFFF"/>
          <w:lang w:eastAsia="zh-CN" w:bidi="ar"/>
        </w:rPr>
      </w:pPr>
    </w:p>
    <w:sectPr>
      <w:footerReference r:id="rId4" w:type="first"/>
      <w:footerReference r:id="rId3" w:type="default"/>
      <w:pgSz w:w="16840" w:h="11900" w:orient="landscape"/>
      <w:pgMar w:top="1559" w:right="1701" w:bottom="1293" w:left="1185" w:header="0" w:footer="6" w:gutter="0"/>
      <w:pgNumType w:fmt="numberInDash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8BE753AC-6FDF-46FA-B276-DEA437615BB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19DADD2-72A7-4EB4-A491-0250E152228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A4411D0-CE2D-4E0E-AE90-3D42DBD664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014DB">
    <w:pPr>
      <w:spacing w:line="1" w:lineRule="exact"/>
    </w:pPr>
    <w:r>
      <w:rPr>
        <w:lang w:eastAsia="zh-CN"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12775" cy="118745"/>
              <wp:effectExtent l="0" t="0" r="0" b="0"/>
              <wp:wrapNone/>
              <wp:docPr id="1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77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269AAC">
                          <w:pPr>
                            <w:pStyle w:val="24"/>
                            <w:ind w:right="0"/>
                          </w:pPr>
                          <w: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1026" o:spt="202" type="#_x0000_t202" style="position:absolute;left:0pt;margin-top:0pt;height:9.35pt;width:48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FP5NWjRAAAAAwEAAA8A&#10;AAAAAAAAAQAgAAAAIgAAAGRycy9kb3ducmV2LnhtbFBLAQIUABQAAAAIAIdO4kDt6RLnrAEAAG8D&#10;AAAOAAAAAAAAAAEAIAAAACA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269AAC">
                    <w:pPr>
                      <w:pStyle w:val="24"/>
                      <w:ind w:right="0"/>
                    </w:pPr>
                    <w: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9F35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958D96"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958D96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0"/>
  <w:bordersDoNotSurroundFooter w:val="0"/>
  <w:documentProtection w:enforcement="0"/>
  <w:defaultTabStop w:val="42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750B12"/>
    <w:rsid w:val="30902CAE"/>
    <w:rsid w:val="6D5B1043"/>
    <w:rsid w:val="75F0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4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4"/>
    <w:unhideWhenUsed/>
    <w:qFormat/>
    <w:uiPriority w:val="99"/>
  </w:style>
  <w:style w:type="paragraph" w:styleId="4">
    <w:name w:val="Balloon Text"/>
    <w:basedOn w:val="1"/>
    <w:link w:val="3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asciiTheme="minorHAnsi" w:hAnsiTheme="minorHAnsi" w:eastAsiaTheme="minorEastAsia"/>
      <w:color w:val="auto"/>
      <w:lang w:eastAsia="zh-CN" w:bidi="ar-SA"/>
    </w:rPr>
  </w:style>
  <w:style w:type="paragraph" w:styleId="8">
    <w:name w:val="annotation subject"/>
    <w:basedOn w:val="3"/>
    <w:next w:val="3"/>
    <w:link w:val="35"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3">
    <w:name w:val="Heading #1|1_"/>
    <w:basedOn w:val="10"/>
    <w:link w:val="14"/>
    <w:qFormat/>
    <w:uiPriority w:val="0"/>
    <w:rPr>
      <w:rFonts w:ascii="宋体" w:hAnsi="宋体" w:eastAsia="宋体" w:cs="宋体"/>
      <w:color w:val="E47458"/>
      <w:sz w:val="122"/>
      <w:szCs w:val="122"/>
      <w:u w:val="none"/>
      <w:shd w:val="clear" w:color="auto" w:fill="auto"/>
      <w:lang w:val="zh-TW" w:eastAsia="zh-TW" w:bidi="zh-TW"/>
    </w:rPr>
  </w:style>
  <w:style w:type="paragraph" w:customStyle="1" w:styleId="14">
    <w:name w:val="Heading #1|1"/>
    <w:basedOn w:val="1"/>
    <w:link w:val="13"/>
    <w:qFormat/>
    <w:uiPriority w:val="0"/>
    <w:pPr>
      <w:spacing w:before="800" w:after="500"/>
      <w:jc w:val="center"/>
      <w:outlineLvl w:val="0"/>
    </w:pPr>
    <w:rPr>
      <w:rFonts w:ascii="宋体" w:hAnsi="宋体" w:eastAsia="宋体" w:cs="宋体"/>
      <w:color w:val="E47458"/>
      <w:sz w:val="122"/>
      <w:szCs w:val="122"/>
      <w:lang w:val="zh-TW" w:eastAsia="zh-TW" w:bidi="zh-TW"/>
    </w:rPr>
  </w:style>
  <w:style w:type="character" w:customStyle="1" w:styleId="15">
    <w:name w:val="Body text|1_"/>
    <w:basedOn w:val="10"/>
    <w:link w:val="16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6">
    <w:name w:val="Body text|1"/>
    <w:basedOn w:val="1"/>
    <w:link w:val="15"/>
    <w:qFormat/>
    <w:uiPriority w:val="0"/>
    <w:pPr>
      <w:spacing w:line="413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7">
    <w:name w:val="Heading #2|1_"/>
    <w:basedOn w:val="10"/>
    <w:link w:val="18"/>
    <w:qFormat/>
    <w:uiPriority w:val="0"/>
    <w:rPr>
      <w:rFonts w:ascii="宋体" w:hAnsi="宋体" w:eastAsia="宋体" w:cs="宋体"/>
      <w:color w:val="4F5153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8">
    <w:name w:val="Heading #2|1"/>
    <w:basedOn w:val="1"/>
    <w:link w:val="17"/>
    <w:qFormat/>
    <w:uiPriority w:val="0"/>
    <w:pPr>
      <w:spacing w:after="610" w:line="715" w:lineRule="exact"/>
      <w:jc w:val="center"/>
      <w:outlineLvl w:val="1"/>
    </w:pPr>
    <w:rPr>
      <w:rFonts w:ascii="宋体" w:hAnsi="宋体" w:eastAsia="宋体" w:cs="宋体"/>
      <w:color w:val="4F5153"/>
      <w:sz w:val="44"/>
      <w:szCs w:val="44"/>
      <w:lang w:val="zh-TW" w:eastAsia="zh-TW" w:bidi="zh-TW"/>
    </w:rPr>
  </w:style>
  <w:style w:type="character" w:customStyle="1" w:styleId="19">
    <w:name w:val="Header or footer|2_"/>
    <w:basedOn w:val="10"/>
    <w:link w:val="20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Header or footer|2"/>
    <w:basedOn w:val="1"/>
    <w:link w:val="19"/>
    <w:qFormat/>
    <w:uiPriority w:val="0"/>
    <w:rPr>
      <w:sz w:val="20"/>
      <w:szCs w:val="20"/>
      <w:lang w:val="zh-TW" w:eastAsia="zh-TW" w:bidi="zh-TW"/>
    </w:rPr>
  </w:style>
  <w:style w:type="character" w:customStyle="1" w:styleId="21">
    <w:name w:val="Other|1_"/>
    <w:basedOn w:val="10"/>
    <w:link w:val="22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2">
    <w:name w:val="Other|1"/>
    <w:basedOn w:val="1"/>
    <w:link w:val="21"/>
    <w:qFormat/>
    <w:uiPriority w:val="0"/>
    <w:pPr>
      <w:spacing w:line="413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3">
    <w:name w:val="Header or footer|1_"/>
    <w:basedOn w:val="10"/>
    <w:link w:val="24"/>
    <w:qFormat/>
    <w:uiPriority w:val="0"/>
    <w:rPr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4">
    <w:name w:val="Header or footer|1"/>
    <w:basedOn w:val="1"/>
    <w:link w:val="23"/>
    <w:qFormat/>
    <w:uiPriority w:val="0"/>
    <w:pPr>
      <w:ind w:right="80"/>
    </w:pPr>
    <w:rPr>
      <w:sz w:val="28"/>
      <w:szCs w:val="28"/>
      <w:lang w:val="zh-TW" w:eastAsia="zh-TW" w:bidi="zh-TW"/>
    </w:rPr>
  </w:style>
  <w:style w:type="character" w:customStyle="1" w:styleId="25">
    <w:name w:val="Heading #3|1_"/>
    <w:basedOn w:val="10"/>
    <w:link w:val="26"/>
    <w:qFormat/>
    <w:uiPriority w:val="0"/>
    <w:rPr>
      <w:rFonts w:ascii="宋体" w:hAnsi="宋体" w:eastAsia="宋体" w:cs="宋体"/>
      <w:b/>
      <w:bCs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6">
    <w:name w:val="Heading #3|1"/>
    <w:basedOn w:val="1"/>
    <w:link w:val="25"/>
    <w:qFormat/>
    <w:uiPriority w:val="0"/>
    <w:pPr>
      <w:spacing w:line="596" w:lineRule="exact"/>
      <w:ind w:left="1320"/>
      <w:outlineLvl w:val="2"/>
    </w:pPr>
    <w:rPr>
      <w:rFonts w:ascii="宋体" w:hAnsi="宋体" w:eastAsia="宋体" w:cs="宋体"/>
      <w:b/>
      <w:bCs/>
      <w:sz w:val="30"/>
      <w:szCs w:val="30"/>
      <w:lang w:val="zh-TW" w:eastAsia="zh-TW" w:bidi="zh-TW"/>
    </w:rPr>
  </w:style>
  <w:style w:type="character" w:customStyle="1" w:styleId="27">
    <w:name w:val="Body text|3_"/>
    <w:basedOn w:val="10"/>
    <w:link w:val="28"/>
    <w:qFormat/>
    <w:uiPriority w:val="0"/>
    <w:rPr>
      <w:sz w:val="32"/>
      <w:szCs w:val="32"/>
      <w:u w:val="none"/>
      <w:shd w:val="clear" w:color="auto" w:fill="auto"/>
    </w:rPr>
  </w:style>
  <w:style w:type="paragraph" w:customStyle="1" w:styleId="28">
    <w:name w:val="Body text|3"/>
    <w:basedOn w:val="1"/>
    <w:link w:val="27"/>
    <w:qFormat/>
    <w:uiPriority w:val="0"/>
    <w:pPr>
      <w:spacing w:line="597" w:lineRule="exact"/>
      <w:ind w:left="1300"/>
    </w:pPr>
    <w:rPr>
      <w:sz w:val="32"/>
      <w:szCs w:val="32"/>
    </w:rPr>
  </w:style>
  <w:style w:type="character" w:customStyle="1" w:styleId="29">
    <w:name w:val="Body text|2_"/>
    <w:basedOn w:val="10"/>
    <w:link w:val="30"/>
    <w:qFormat/>
    <w:uiPriority w:val="0"/>
    <w:rPr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30">
    <w:name w:val="Body text|2"/>
    <w:basedOn w:val="1"/>
    <w:link w:val="29"/>
    <w:qFormat/>
    <w:uiPriority w:val="0"/>
    <w:pPr>
      <w:ind w:firstLine="740"/>
    </w:pPr>
    <w:rPr>
      <w:sz w:val="28"/>
      <w:szCs w:val="28"/>
      <w:lang w:val="zh-TW" w:eastAsia="zh-TW" w:bidi="zh-TW"/>
    </w:rPr>
  </w:style>
  <w:style w:type="character" w:customStyle="1" w:styleId="31">
    <w:name w:val="Body text|4_"/>
    <w:basedOn w:val="10"/>
    <w:link w:val="32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32">
    <w:name w:val="Body text|4"/>
    <w:basedOn w:val="1"/>
    <w:link w:val="31"/>
    <w:qFormat/>
    <w:uiPriority w:val="0"/>
    <w:pPr>
      <w:spacing w:after="620"/>
      <w:ind w:firstLine="600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33">
    <w:name w:val="页眉 Char"/>
    <w:basedOn w:val="10"/>
    <w:link w:val="6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34">
    <w:name w:val="批注文字 Char"/>
    <w:basedOn w:val="10"/>
    <w:link w:val="3"/>
    <w:semiHidden/>
    <w:qFormat/>
    <w:uiPriority w:val="99"/>
    <w:rPr>
      <w:rFonts w:eastAsia="Times New Roman"/>
      <w:color w:val="000000"/>
    </w:rPr>
  </w:style>
  <w:style w:type="character" w:customStyle="1" w:styleId="35">
    <w:name w:val="批注主题 Char"/>
    <w:basedOn w:val="34"/>
    <w:link w:val="8"/>
    <w:semiHidden/>
    <w:qFormat/>
    <w:uiPriority w:val="99"/>
    <w:rPr>
      <w:rFonts w:eastAsia="Times New Roman"/>
      <w:b/>
      <w:bCs/>
      <w:color w:val="000000"/>
    </w:rPr>
  </w:style>
  <w:style w:type="character" w:customStyle="1" w:styleId="36">
    <w:name w:val="批注框文本 Char"/>
    <w:basedOn w:val="10"/>
    <w:link w:val="4"/>
    <w:semiHidden/>
    <w:qFormat/>
    <w:uiPriority w:val="99"/>
    <w:rPr>
      <w:rFonts w:eastAsia="Times New Roman"/>
      <w:color w:val="000000"/>
      <w:sz w:val="18"/>
      <w:szCs w:val="18"/>
    </w:rPr>
  </w:style>
  <w:style w:type="character" w:customStyle="1" w:styleId="37">
    <w:name w:val="页脚 Char"/>
    <w:basedOn w:val="10"/>
    <w:link w:val="5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38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9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0">
    <w:name w:val="font31"/>
    <w:basedOn w:val="10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41">
    <w:name w:val="标题 1 Char"/>
    <w:basedOn w:val="10"/>
    <w:link w:val="2"/>
    <w:qFormat/>
    <w:uiPriority w:val="9"/>
    <w:rPr>
      <w:rFonts w:eastAsia="Times New Roman"/>
      <w:b/>
      <w:bCs/>
      <w:color w:val="000000"/>
      <w:kern w:val="44"/>
      <w:sz w:val="44"/>
      <w:szCs w:val="44"/>
      <w:lang w:eastAsia="en-US" w:bidi="en-US"/>
    </w:rPr>
  </w:style>
  <w:style w:type="character" w:customStyle="1" w:styleId="42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4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4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4888</Words>
  <Characters>5206</Characters>
  <Lines>43</Lines>
  <Paragraphs>12</Paragraphs>
  <TotalTime>7</TotalTime>
  <ScaleCrop>false</ScaleCrop>
  <LinksUpToDate>false</LinksUpToDate>
  <CharactersWithSpaces>5213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2023-04-25T08:44:00Z</dcterms:created>
  <dc:creator>tsh</dc:creator>
  <cp:lastModifiedBy>gzvo97686</cp:lastModifiedBy>
  <cp:lastPrinted>2023-07-11T08:38:00Z</cp:lastPrinted>
  <dcterms:modified xsi:type="dcterms:W3CDTF">2026-09-07T06:39:10Z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301CB1EFE2C843D496B22B9D2030248D_13</vt:lpwstr>
  </property>
  <property fmtid="{D5CDD505-2E9C-101B-9397-08002B2CF9AE}" pid="4" name="KSOTemplateDocerSaveRecord">
    <vt:lpwstr>eyJoZGlkIjoiZDMzYzlhNDVhNDcyYjc3ZmY4MTM4NGZiYzI3MDk3ZDYiLCJ1c2VySWQiOiIxNzc4MDEzODAwIn0=</vt:lpwstr>
  </property>
</Properties>
</file>